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top w:w="30" w:type="dxa"/>
          <w:left w:w="30" w:type="dxa"/>
          <w:bottom w:w="30" w:type="dxa"/>
          <w:right w:w="30" w:type="dxa"/>
        </w:tblCellMar>
        <w:tblLook w:val="04A0"/>
      </w:tblPr>
      <w:tblGrid>
        <w:gridCol w:w="8426"/>
      </w:tblGrid>
      <w:tr w:rsidR="000B2F54" w:rsidRPr="000B2F54" w:rsidTr="000B2F54">
        <w:trPr>
          <w:trHeight w:val="150"/>
          <w:tblCellSpacing w:w="15" w:type="dxa"/>
        </w:trPr>
        <w:tc>
          <w:tcPr>
            <w:tcW w:w="0" w:type="auto"/>
            <w:shd w:val="clear" w:color="auto" w:fill="FFFFFF"/>
            <w:vAlign w:val="center"/>
            <w:hideMark/>
          </w:tcPr>
          <w:p w:rsidR="000B2F54" w:rsidRPr="000B2F54" w:rsidRDefault="000B2F54" w:rsidP="000B2F54">
            <w:pPr>
              <w:widowControl/>
              <w:spacing w:line="375" w:lineRule="atLeast"/>
              <w:jc w:val="left"/>
              <w:rPr>
                <w:rFonts w:ascii="微软雅黑" w:eastAsia="微软雅黑" w:hAnsi="微软雅黑" w:cs="宋体"/>
                <w:color w:val="000000"/>
                <w:kern w:val="0"/>
                <w:sz w:val="16"/>
                <w:szCs w:val="18"/>
              </w:rPr>
            </w:pPr>
          </w:p>
        </w:tc>
      </w:tr>
    </w:tbl>
    <w:p w:rsidR="000B2F54" w:rsidRPr="000B2F54" w:rsidRDefault="000B2F54" w:rsidP="000B2F54">
      <w:pPr>
        <w:widowControl/>
        <w:shd w:val="clear" w:color="auto" w:fill="FFFFFF"/>
        <w:spacing w:line="315" w:lineRule="atLeast"/>
        <w:jc w:val="center"/>
        <w:rPr>
          <w:rFonts w:ascii="宋体" w:eastAsia="宋体" w:hAnsi="宋体" w:cs="宋体"/>
          <w:color w:val="000000"/>
          <w:kern w:val="0"/>
          <w:sz w:val="24"/>
          <w:szCs w:val="24"/>
        </w:rPr>
      </w:pPr>
      <w:r w:rsidRPr="000B2F54">
        <w:rPr>
          <w:rFonts w:ascii="宋体" w:eastAsia="宋体" w:hAnsi="宋体" w:cs="宋体" w:hint="eastAsia"/>
          <w:b/>
          <w:bCs/>
          <w:color w:val="FF0000"/>
          <w:kern w:val="0"/>
          <w:sz w:val="52"/>
          <w:szCs w:val="52"/>
        </w:rPr>
        <w:t>南京工业大学文件</w:t>
      </w:r>
    </w:p>
    <w:p w:rsidR="000B2F54" w:rsidRPr="000B2F54" w:rsidRDefault="000B2F54" w:rsidP="000B2F54">
      <w:pPr>
        <w:widowControl/>
        <w:shd w:val="clear" w:color="auto" w:fill="FFFFFF"/>
        <w:spacing w:line="315" w:lineRule="atLeast"/>
        <w:jc w:val="center"/>
        <w:rPr>
          <w:rFonts w:ascii="宋体" w:eastAsia="宋体" w:hAnsi="宋体" w:cs="宋体"/>
          <w:color w:val="000000"/>
          <w:kern w:val="0"/>
          <w:sz w:val="24"/>
          <w:szCs w:val="24"/>
        </w:rPr>
      </w:pPr>
      <w:bookmarkStart w:id="0" w:name="机关代字"/>
      <w:r w:rsidRPr="000B2F54">
        <w:rPr>
          <w:rFonts w:ascii="宋体" w:eastAsia="宋体" w:hAnsi="宋体" w:cs="宋体" w:hint="eastAsia"/>
          <w:color w:val="000000"/>
          <w:kern w:val="0"/>
          <w:sz w:val="24"/>
          <w:szCs w:val="24"/>
        </w:rPr>
        <w:t>南工校资</w:t>
      </w:r>
      <w:bookmarkEnd w:id="0"/>
      <w:r w:rsidRPr="000B2F54">
        <w:rPr>
          <w:rFonts w:ascii="宋体" w:eastAsia="宋体" w:hAnsi="宋体" w:cs="宋体" w:hint="eastAsia"/>
          <w:color w:val="000000"/>
          <w:kern w:val="0"/>
          <w:sz w:val="24"/>
          <w:szCs w:val="24"/>
        </w:rPr>
        <w:t>［</w:t>
      </w:r>
      <w:bookmarkStart w:id="1" w:name="年份"/>
      <w:r w:rsidRPr="000B2F54">
        <w:rPr>
          <w:rFonts w:ascii="宋体" w:eastAsia="宋体" w:hAnsi="宋体" w:cs="宋体" w:hint="eastAsia"/>
          <w:color w:val="000000"/>
          <w:kern w:val="0"/>
          <w:sz w:val="24"/>
          <w:szCs w:val="24"/>
        </w:rPr>
        <w:t>2010</w:t>
      </w:r>
      <w:bookmarkEnd w:id="1"/>
      <w:r w:rsidRPr="000B2F54">
        <w:rPr>
          <w:rFonts w:ascii="宋体" w:eastAsia="宋体" w:hAnsi="宋体" w:cs="宋体" w:hint="eastAsia"/>
          <w:color w:val="000000"/>
          <w:kern w:val="0"/>
          <w:sz w:val="24"/>
          <w:szCs w:val="24"/>
        </w:rPr>
        <w:t>］6号</w:t>
      </w:r>
    </w:p>
    <w:p w:rsidR="000B2F54" w:rsidRPr="000B2F54" w:rsidRDefault="000B2F54" w:rsidP="000B2F54">
      <w:pPr>
        <w:widowControl/>
        <w:shd w:val="clear" w:color="auto" w:fill="FFFFFF"/>
        <w:spacing w:line="270" w:lineRule="atLeast"/>
        <w:jc w:val="center"/>
        <w:rPr>
          <w:rFonts w:ascii="宋体" w:eastAsia="宋体" w:hAnsi="宋体" w:cs="宋体"/>
          <w:color w:val="000000"/>
          <w:kern w:val="0"/>
          <w:sz w:val="18"/>
          <w:szCs w:val="18"/>
        </w:rPr>
      </w:pPr>
      <w:r w:rsidRPr="000B2F54">
        <w:rPr>
          <w:rFonts w:ascii="宋体" w:eastAsia="宋体" w:hAnsi="宋体" w:cs="宋体" w:hint="eastAsia"/>
          <w:color w:val="000000"/>
          <w:kern w:val="0"/>
          <w:sz w:val="18"/>
          <w:szCs w:val="18"/>
        </w:rPr>
        <w:pict>
          <v:rect id="_x0000_i1025" style="width:415.3pt;height:3pt" o:hralign="center" o:hrstd="t" o:hrnoshade="t" o:hr="t" fillcolor="red" stroked="f"/>
        </w:pict>
      </w:r>
    </w:p>
    <w:p w:rsidR="000B2F54" w:rsidRPr="000B2F54" w:rsidRDefault="000B2F54" w:rsidP="000B2F54">
      <w:pPr>
        <w:widowControl/>
        <w:shd w:val="clear" w:color="auto" w:fill="FFFFFF"/>
        <w:spacing w:line="450" w:lineRule="atLeast"/>
        <w:jc w:val="left"/>
        <w:rPr>
          <w:rFonts w:ascii="宋体" w:eastAsia="宋体" w:hAnsi="宋体" w:cs="宋体" w:hint="eastAsia"/>
          <w:color w:val="000000"/>
          <w:kern w:val="0"/>
          <w:sz w:val="24"/>
          <w:szCs w:val="24"/>
        </w:rPr>
      </w:pPr>
      <w:r w:rsidRPr="000B2F54">
        <w:rPr>
          <w:rFonts w:ascii="Times New Roman" w:eastAsia="宋体" w:hAnsi="Times New Roman" w:cs="Times New Roman"/>
          <w:color w:val="000000"/>
          <w:kern w:val="0"/>
          <w:sz w:val="24"/>
          <w:szCs w:val="24"/>
        </w:rPr>
        <w:t> </w:t>
      </w:r>
    </w:p>
    <w:p w:rsidR="000B2F54" w:rsidRPr="000B2F54" w:rsidRDefault="000B2F54" w:rsidP="000B2F54">
      <w:pPr>
        <w:widowControl/>
        <w:shd w:val="clear" w:color="auto" w:fill="FFFFFF"/>
        <w:spacing w:line="450" w:lineRule="atLeast"/>
        <w:jc w:val="center"/>
        <w:rPr>
          <w:rFonts w:ascii="宋体" w:eastAsia="宋体" w:hAnsi="宋体" w:cs="宋体"/>
          <w:color w:val="000000"/>
          <w:kern w:val="0"/>
          <w:sz w:val="24"/>
          <w:szCs w:val="24"/>
        </w:rPr>
      </w:pPr>
      <w:r w:rsidRPr="000B2F54">
        <w:rPr>
          <w:rFonts w:ascii="宋体" w:eastAsia="宋体" w:hAnsi="宋体" w:cs="宋体" w:hint="eastAsia"/>
          <w:b/>
          <w:bCs/>
          <w:color w:val="000000"/>
          <w:kern w:val="0"/>
          <w:sz w:val="28"/>
          <w:szCs w:val="28"/>
        </w:rPr>
        <w:t>南京工业大学科教进口免税设备管理暂行办法</w:t>
      </w:r>
    </w:p>
    <w:p w:rsidR="000B2F54" w:rsidRPr="000B2F54" w:rsidRDefault="000B2F54" w:rsidP="000B2F54">
      <w:pPr>
        <w:widowControl/>
        <w:shd w:val="clear" w:color="auto" w:fill="FFFFFF"/>
        <w:spacing w:line="450" w:lineRule="atLeast"/>
        <w:jc w:val="left"/>
        <w:rPr>
          <w:rFonts w:ascii="宋体" w:eastAsia="宋体" w:hAnsi="宋体" w:cs="宋体"/>
          <w:color w:val="000000"/>
          <w:kern w:val="0"/>
          <w:sz w:val="24"/>
          <w:szCs w:val="24"/>
        </w:rPr>
      </w:pPr>
      <w:r w:rsidRPr="000B2F54">
        <w:rPr>
          <w:rFonts w:ascii="楷体_GB2312" w:eastAsia="楷体_GB2312" w:hAnsi="宋体" w:cs="宋体" w:hint="eastAsia"/>
          <w:color w:val="000000"/>
          <w:kern w:val="0"/>
          <w:sz w:val="24"/>
          <w:szCs w:val="24"/>
        </w:rPr>
        <w:t> </w:t>
      </w:r>
    </w:p>
    <w:p w:rsidR="000B2F54" w:rsidRPr="000B2F54" w:rsidRDefault="000B2F54" w:rsidP="000B2F54">
      <w:pPr>
        <w:widowControl/>
        <w:shd w:val="clear" w:color="auto" w:fill="FFFFFF"/>
        <w:spacing w:line="400" w:lineRule="atLeast"/>
        <w:ind w:firstLine="480"/>
        <w:jc w:val="left"/>
        <w:rPr>
          <w:rFonts w:ascii="宋体" w:eastAsia="宋体" w:hAnsi="宋体" w:cs="宋体"/>
          <w:color w:val="000000"/>
          <w:kern w:val="0"/>
          <w:sz w:val="24"/>
          <w:szCs w:val="24"/>
        </w:rPr>
      </w:pPr>
      <w:r w:rsidRPr="000B2F54">
        <w:rPr>
          <w:rFonts w:ascii="仿宋_GB2312" w:eastAsia="仿宋_GB2312" w:hAnsi="宋体" w:cs="宋体" w:hint="eastAsia"/>
          <w:color w:val="000000"/>
          <w:kern w:val="0"/>
          <w:sz w:val="24"/>
          <w:szCs w:val="24"/>
        </w:rPr>
        <w:t>根据《科学研究和教学用品免征进口税收规定》（财政部</w:t>
      </w:r>
      <w:r w:rsidRPr="000B2F54">
        <w:rPr>
          <w:rFonts w:ascii="Times New Roman" w:eastAsia="宋体" w:hAnsi="Times New Roman" w:cs="Times New Roman"/>
          <w:color w:val="000000"/>
          <w:kern w:val="0"/>
          <w:sz w:val="24"/>
          <w:szCs w:val="24"/>
        </w:rPr>
        <w:t> </w:t>
      </w:r>
      <w:r w:rsidRPr="000B2F54">
        <w:rPr>
          <w:rFonts w:ascii="仿宋_GB2312" w:eastAsia="仿宋_GB2312" w:hAnsi="宋体" w:cs="宋体" w:hint="eastAsia"/>
          <w:color w:val="000000"/>
          <w:kern w:val="0"/>
          <w:sz w:val="24"/>
          <w:szCs w:val="24"/>
        </w:rPr>
        <w:t>海关总署</w:t>
      </w:r>
      <w:r w:rsidRPr="000B2F54">
        <w:rPr>
          <w:rFonts w:ascii="Times New Roman" w:eastAsia="宋体" w:hAnsi="Times New Roman" w:cs="Times New Roman"/>
          <w:color w:val="000000"/>
          <w:kern w:val="0"/>
          <w:sz w:val="24"/>
          <w:szCs w:val="24"/>
        </w:rPr>
        <w:t> </w:t>
      </w:r>
      <w:r w:rsidRPr="000B2F54">
        <w:rPr>
          <w:rFonts w:ascii="仿宋_GB2312" w:eastAsia="仿宋_GB2312" w:hAnsi="宋体" w:cs="宋体" w:hint="eastAsia"/>
          <w:color w:val="000000"/>
          <w:kern w:val="0"/>
          <w:sz w:val="24"/>
          <w:szCs w:val="24"/>
        </w:rPr>
        <w:t>税务总局令第</w:t>
      </w:r>
      <w:r w:rsidRPr="000B2F54">
        <w:rPr>
          <w:rFonts w:ascii="Times New Roman" w:eastAsia="宋体" w:hAnsi="Times New Roman" w:cs="Times New Roman"/>
          <w:color w:val="000000"/>
          <w:kern w:val="0"/>
          <w:sz w:val="24"/>
          <w:szCs w:val="24"/>
        </w:rPr>
        <w:t>45</w:t>
      </w:r>
      <w:r w:rsidRPr="000B2F54">
        <w:rPr>
          <w:rFonts w:ascii="仿宋_GB2312" w:eastAsia="仿宋_GB2312" w:hAnsi="宋体" w:cs="宋体" w:hint="eastAsia"/>
          <w:color w:val="000000"/>
          <w:kern w:val="0"/>
          <w:sz w:val="24"/>
          <w:szCs w:val="24"/>
        </w:rPr>
        <w:t>号）和中华人民共和国海关总署第</w:t>
      </w:r>
      <w:r w:rsidRPr="000B2F54">
        <w:rPr>
          <w:rFonts w:ascii="Times New Roman" w:eastAsia="宋体" w:hAnsi="Times New Roman" w:cs="Times New Roman"/>
          <w:color w:val="000000"/>
          <w:kern w:val="0"/>
          <w:sz w:val="24"/>
          <w:szCs w:val="24"/>
        </w:rPr>
        <w:t>179</w:t>
      </w:r>
      <w:r w:rsidRPr="000B2F54">
        <w:rPr>
          <w:rFonts w:ascii="仿宋_GB2312" w:eastAsia="仿宋_GB2312" w:hAnsi="宋体" w:cs="宋体" w:hint="eastAsia"/>
          <w:color w:val="000000"/>
          <w:kern w:val="0"/>
          <w:sz w:val="24"/>
          <w:szCs w:val="24"/>
        </w:rPr>
        <w:t>号令的有关规定制定本办法。</w:t>
      </w:r>
    </w:p>
    <w:p w:rsidR="000B2F54" w:rsidRPr="000B2F54" w:rsidRDefault="000B2F54" w:rsidP="000B2F54">
      <w:pPr>
        <w:widowControl/>
        <w:shd w:val="clear" w:color="auto" w:fill="FFFFFF"/>
        <w:spacing w:line="400" w:lineRule="atLeast"/>
        <w:ind w:firstLine="480"/>
        <w:jc w:val="left"/>
        <w:rPr>
          <w:rFonts w:ascii="宋体" w:eastAsia="宋体" w:hAnsi="宋体" w:cs="宋体"/>
          <w:color w:val="000000"/>
          <w:kern w:val="0"/>
          <w:sz w:val="24"/>
          <w:szCs w:val="24"/>
        </w:rPr>
      </w:pPr>
      <w:r w:rsidRPr="000B2F54">
        <w:rPr>
          <w:rFonts w:ascii="仿宋_GB2312" w:eastAsia="仿宋_GB2312" w:hAnsi="宋体" w:cs="宋体" w:hint="eastAsia"/>
          <w:color w:val="000000"/>
          <w:kern w:val="0"/>
          <w:sz w:val="24"/>
          <w:szCs w:val="24"/>
        </w:rPr>
        <w:t>第一条：财政部</w:t>
      </w:r>
      <w:r w:rsidRPr="000B2F54">
        <w:rPr>
          <w:rFonts w:ascii="Times New Roman" w:eastAsia="宋体" w:hAnsi="Times New Roman" w:cs="Times New Roman"/>
          <w:color w:val="000000"/>
          <w:kern w:val="0"/>
          <w:sz w:val="24"/>
          <w:szCs w:val="24"/>
        </w:rPr>
        <w:t> </w:t>
      </w:r>
      <w:r w:rsidRPr="000B2F54">
        <w:rPr>
          <w:rFonts w:ascii="仿宋_GB2312" w:eastAsia="仿宋_GB2312" w:hAnsi="宋体" w:cs="宋体" w:hint="eastAsia"/>
          <w:color w:val="000000"/>
          <w:kern w:val="0"/>
          <w:sz w:val="24"/>
          <w:szCs w:val="24"/>
        </w:rPr>
        <w:t>海关总署</w:t>
      </w:r>
      <w:r w:rsidRPr="000B2F54">
        <w:rPr>
          <w:rFonts w:ascii="Times New Roman" w:eastAsia="宋体" w:hAnsi="Times New Roman" w:cs="Times New Roman"/>
          <w:color w:val="000000"/>
          <w:kern w:val="0"/>
          <w:sz w:val="24"/>
          <w:szCs w:val="24"/>
        </w:rPr>
        <w:t> </w:t>
      </w:r>
      <w:r w:rsidRPr="000B2F54">
        <w:rPr>
          <w:rFonts w:ascii="仿宋_GB2312" w:eastAsia="仿宋_GB2312" w:hAnsi="宋体" w:cs="宋体" w:hint="eastAsia"/>
          <w:color w:val="000000"/>
          <w:kern w:val="0"/>
          <w:sz w:val="24"/>
          <w:szCs w:val="24"/>
        </w:rPr>
        <w:t>税务总局令第</w:t>
      </w:r>
      <w:r w:rsidRPr="000B2F54">
        <w:rPr>
          <w:rFonts w:ascii="Times New Roman" w:eastAsia="宋体" w:hAnsi="Times New Roman" w:cs="Times New Roman"/>
          <w:color w:val="000000"/>
          <w:kern w:val="0"/>
          <w:sz w:val="24"/>
          <w:szCs w:val="24"/>
        </w:rPr>
        <w:t>45</w:t>
      </w:r>
      <w:r w:rsidRPr="000B2F54">
        <w:rPr>
          <w:rFonts w:ascii="仿宋_GB2312" w:eastAsia="仿宋_GB2312" w:hAnsi="宋体" w:cs="宋体" w:hint="eastAsia"/>
          <w:color w:val="000000"/>
          <w:kern w:val="0"/>
          <w:sz w:val="24"/>
          <w:szCs w:val="24"/>
        </w:rPr>
        <w:t>号文件规定</w:t>
      </w:r>
      <w:r w:rsidRPr="000B2F54">
        <w:rPr>
          <w:rFonts w:ascii="Times New Roman" w:eastAsia="宋体" w:hAnsi="Times New Roman" w:cs="Times New Roman"/>
          <w:b/>
          <w:bCs/>
          <w:color w:val="000000"/>
          <w:kern w:val="0"/>
          <w:sz w:val="24"/>
          <w:szCs w:val="24"/>
        </w:rPr>
        <w:t>“</w:t>
      </w:r>
      <w:r w:rsidRPr="000B2F54">
        <w:rPr>
          <w:rFonts w:ascii="仿宋_GB2312" w:eastAsia="仿宋_GB2312" w:hAnsi="宋体" w:cs="宋体" w:hint="eastAsia"/>
          <w:b/>
          <w:bCs/>
          <w:color w:val="000000"/>
          <w:kern w:val="0"/>
          <w:sz w:val="24"/>
          <w:szCs w:val="24"/>
        </w:rPr>
        <w:t>科学研究机构和学校，以科学研究和教学为目的，在合理数量范围内进口国内不能生产或者性能不能满足需要的科学研究和教学用品，免征进口关税和进口环节增值税、消费税</w:t>
      </w:r>
      <w:r w:rsidRPr="000B2F54">
        <w:rPr>
          <w:rFonts w:ascii="Times New Roman" w:eastAsia="宋体" w:hAnsi="Times New Roman" w:cs="Times New Roman"/>
          <w:b/>
          <w:bCs/>
          <w:color w:val="000000"/>
          <w:kern w:val="0"/>
          <w:sz w:val="24"/>
          <w:szCs w:val="24"/>
        </w:rPr>
        <w:t>”</w:t>
      </w:r>
      <w:r w:rsidRPr="000B2F54">
        <w:rPr>
          <w:rFonts w:ascii="仿宋_GB2312" w:eastAsia="仿宋_GB2312" w:hAnsi="宋体" w:cs="宋体" w:hint="eastAsia"/>
          <w:color w:val="000000"/>
          <w:kern w:val="0"/>
          <w:sz w:val="24"/>
          <w:szCs w:val="24"/>
        </w:rPr>
        <w:t>，我校属国家承认学历实施专科及以上高等学历教育的高等学校，享受国家规定的进口设备免税政策。</w:t>
      </w:r>
    </w:p>
    <w:p w:rsidR="000B2F54" w:rsidRPr="000B2F54" w:rsidRDefault="000B2F54" w:rsidP="000B2F54">
      <w:pPr>
        <w:widowControl/>
        <w:shd w:val="clear" w:color="auto" w:fill="FFFFFF"/>
        <w:spacing w:line="400" w:lineRule="atLeast"/>
        <w:ind w:firstLine="480"/>
        <w:jc w:val="left"/>
        <w:rPr>
          <w:rFonts w:ascii="宋体" w:eastAsia="宋体" w:hAnsi="宋体" w:cs="宋体"/>
          <w:color w:val="000000"/>
          <w:kern w:val="0"/>
          <w:sz w:val="24"/>
          <w:szCs w:val="24"/>
        </w:rPr>
      </w:pPr>
      <w:r w:rsidRPr="000B2F54">
        <w:rPr>
          <w:rFonts w:ascii="仿宋_GB2312" w:eastAsia="仿宋_GB2312" w:hAnsi="宋体" w:cs="宋体" w:hint="eastAsia"/>
          <w:color w:val="000000"/>
          <w:kern w:val="0"/>
          <w:sz w:val="24"/>
          <w:szCs w:val="24"/>
        </w:rPr>
        <w:t>第二条：海关总署令第</w:t>
      </w:r>
      <w:r w:rsidRPr="000B2F54">
        <w:rPr>
          <w:rFonts w:ascii="Times New Roman" w:eastAsia="宋体" w:hAnsi="Times New Roman" w:cs="Times New Roman"/>
          <w:color w:val="000000"/>
          <w:kern w:val="0"/>
          <w:sz w:val="24"/>
          <w:szCs w:val="24"/>
        </w:rPr>
        <w:t>179</w:t>
      </w:r>
      <w:r w:rsidRPr="000B2F54">
        <w:rPr>
          <w:rFonts w:ascii="仿宋_GB2312" w:eastAsia="仿宋_GB2312" w:hAnsi="宋体" w:cs="宋体" w:hint="eastAsia"/>
          <w:color w:val="000000"/>
          <w:kern w:val="0"/>
          <w:sz w:val="24"/>
          <w:szCs w:val="24"/>
        </w:rPr>
        <w:t>号规定：减免税单位可以按规定自行向当地海关申请办理减免税备案、审批手续，也可以委托他人（需海关同意并备案）申请办理减免税备案、审批手续；又规定如违反本办法，构成走私行为，将依照《海关法》追究单位及当事人责任。</w:t>
      </w:r>
    </w:p>
    <w:p w:rsidR="000B2F54" w:rsidRPr="000B2F54" w:rsidRDefault="000B2F54" w:rsidP="000B2F54">
      <w:pPr>
        <w:widowControl/>
        <w:shd w:val="clear" w:color="auto" w:fill="FFFFFF"/>
        <w:spacing w:line="400" w:lineRule="atLeast"/>
        <w:ind w:firstLine="480"/>
        <w:jc w:val="left"/>
        <w:rPr>
          <w:rFonts w:ascii="宋体" w:eastAsia="宋体" w:hAnsi="宋体" w:cs="宋体"/>
          <w:color w:val="000000"/>
          <w:kern w:val="0"/>
          <w:sz w:val="24"/>
          <w:szCs w:val="24"/>
        </w:rPr>
      </w:pPr>
      <w:r w:rsidRPr="000B2F54">
        <w:rPr>
          <w:rFonts w:ascii="仿宋_GB2312" w:eastAsia="仿宋_GB2312" w:hAnsi="宋体" w:cs="宋体" w:hint="eastAsia"/>
          <w:color w:val="000000"/>
          <w:kern w:val="0"/>
          <w:sz w:val="24"/>
          <w:szCs w:val="24"/>
        </w:rPr>
        <w:t>第三条：学校各教学单位与研究机构申请购置进口设备，应根据《科学研究和教学用品免征进口税收规定》的免税进口科学研究和教学用品清单内容向资产与实验室管理处提出申请，由资产与实验室管理处设备科审核，并统一向南京海关申请办理免税手续。</w:t>
      </w:r>
    </w:p>
    <w:p w:rsidR="000B2F54" w:rsidRPr="000B2F54" w:rsidRDefault="000B2F54" w:rsidP="000B2F54">
      <w:pPr>
        <w:widowControl/>
        <w:shd w:val="clear" w:color="auto" w:fill="FFFFFF"/>
        <w:spacing w:line="400" w:lineRule="atLeast"/>
        <w:ind w:firstLine="480"/>
        <w:jc w:val="left"/>
        <w:rPr>
          <w:rFonts w:ascii="宋体" w:eastAsia="宋体" w:hAnsi="宋体" w:cs="宋体"/>
          <w:color w:val="000000"/>
          <w:kern w:val="0"/>
          <w:sz w:val="24"/>
          <w:szCs w:val="24"/>
        </w:rPr>
      </w:pPr>
      <w:r w:rsidRPr="000B2F54">
        <w:rPr>
          <w:rFonts w:ascii="仿宋_GB2312" w:eastAsia="仿宋_GB2312" w:hAnsi="宋体" w:cs="宋体" w:hint="eastAsia"/>
          <w:color w:val="000000"/>
          <w:kern w:val="0"/>
          <w:sz w:val="24"/>
          <w:szCs w:val="24"/>
        </w:rPr>
        <w:t>第四条：为了加强对进口免税设备的管理，各学院及相关单位应单独建立进口设备资产帐，将进口设备时间、固定资产编号、名称、规格型号、产地、用途、使用人等记录清楚，并每年不少于二次核对清查。为了便于管理，对金额较小的进口设备，免税额度较小不再办理免税手续（由设备科测算后认定）。</w:t>
      </w:r>
    </w:p>
    <w:p w:rsidR="000B2F54" w:rsidRPr="000B2F54" w:rsidRDefault="000B2F54" w:rsidP="000B2F54">
      <w:pPr>
        <w:widowControl/>
        <w:shd w:val="clear" w:color="auto" w:fill="FFFFFF"/>
        <w:spacing w:line="400" w:lineRule="atLeast"/>
        <w:ind w:firstLine="480"/>
        <w:jc w:val="left"/>
        <w:rPr>
          <w:rFonts w:ascii="宋体" w:eastAsia="宋体" w:hAnsi="宋体" w:cs="宋体"/>
          <w:color w:val="000000"/>
          <w:kern w:val="0"/>
          <w:sz w:val="24"/>
          <w:szCs w:val="24"/>
        </w:rPr>
      </w:pPr>
      <w:r w:rsidRPr="000B2F54">
        <w:rPr>
          <w:rFonts w:ascii="仿宋_GB2312" w:eastAsia="仿宋_GB2312" w:hAnsi="宋体" w:cs="宋体" w:hint="eastAsia"/>
          <w:color w:val="000000"/>
          <w:kern w:val="0"/>
          <w:sz w:val="24"/>
          <w:szCs w:val="24"/>
        </w:rPr>
        <w:t>第五条：进口设备到货后必须及时组织人员验收，一般不得超过三个月，如遇特殊情况，需书面申请，学院领导签字后报资产与实验室管理处设备科备案，验收不合格的设备应及时通知厂商，并提出相应的索赔要求。</w:t>
      </w:r>
    </w:p>
    <w:p w:rsidR="000B2F54" w:rsidRPr="000B2F54" w:rsidRDefault="000B2F54" w:rsidP="000B2F54">
      <w:pPr>
        <w:widowControl/>
        <w:shd w:val="clear" w:color="auto" w:fill="FFFFFF"/>
        <w:spacing w:line="400" w:lineRule="atLeast"/>
        <w:ind w:firstLine="480"/>
        <w:jc w:val="left"/>
        <w:rPr>
          <w:rFonts w:ascii="宋体" w:eastAsia="宋体" w:hAnsi="宋体" w:cs="宋体"/>
          <w:color w:val="000000"/>
          <w:kern w:val="0"/>
          <w:sz w:val="24"/>
          <w:szCs w:val="24"/>
        </w:rPr>
      </w:pPr>
      <w:r w:rsidRPr="000B2F54">
        <w:rPr>
          <w:rFonts w:ascii="仿宋_GB2312" w:eastAsia="仿宋_GB2312" w:hAnsi="宋体" w:cs="宋体" w:hint="eastAsia"/>
          <w:color w:val="000000"/>
          <w:kern w:val="0"/>
          <w:sz w:val="24"/>
          <w:szCs w:val="24"/>
        </w:rPr>
        <w:t>第六条：进口免税设备享受国家免税政策是国家对高等院校教学科研工作的鼓励和支持，免税设备进关，属海关监管设备，监管期为</w:t>
      </w:r>
      <w:r w:rsidRPr="000B2F54">
        <w:rPr>
          <w:rFonts w:ascii="Times New Roman" w:eastAsia="宋体" w:hAnsi="Times New Roman" w:cs="Times New Roman"/>
          <w:color w:val="000000"/>
          <w:kern w:val="0"/>
          <w:sz w:val="24"/>
          <w:szCs w:val="24"/>
        </w:rPr>
        <w:t>5~8</w:t>
      </w:r>
      <w:r w:rsidRPr="000B2F54">
        <w:rPr>
          <w:rFonts w:ascii="仿宋_GB2312" w:eastAsia="仿宋_GB2312" w:hAnsi="宋体" w:cs="宋体" w:hint="eastAsia"/>
          <w:color w:val="000000"/>
          <w:kern w:val="0"/>
          <w:sz w:val="24"/>
          <w:szCs w:val="24"/>
        </w:rPr>
        <w:t>年，购置单位不得</w:t>
      </w:r>
      <w:r w:rsidRPr="000B2F54">
        <w:rPr>
          <w:rFonts w:ascii="仿宋_GB2312" w:eastAsia="仿宋_GB2312" w:hAnsi="宋体" w:cs="宋体" w:hint="eastAsia"/>
          <w:color w:val="000000"/>
          <w:kern w:val="0"/>
          <w:sz w:val="24"/>
          <w:szCs w:val="24"/>
        </w:rPr>
        <w:lastRenderedPageBreak/>
        <w:t>擅自处置，应严格按照海关总署第</w:t>
      </w:r>
      <w:r w:rsidRPr="000B2F54">
        <w:rPr>
          <w:rFonts w:ascii="Times New Roman" w:eastAsia="宋体" w:hAnsi="Times New Roman" w:cs="Times New Roman"/>
          <w:color w:val="000000"/>
          <w:kern w:val="0"/>
          <w:sz w:val="24"/>
          <w:szCs w:val="24"/>
        </w:rPr>
        <w:t>179</w:t>
      </w:r>
      <w:r w:rsidRPr="000B2F54">
        <w:rPr>
          <w:rFonts w:ascii="仿宋_GB2312" w:eastAsia="仿宋_GB2312" w:hAnsi="宋体" w:cs="宋体" w:hint="eastAsia"/>
          <w:color w:val="000000"/>
          <w:kern w:val="0"/>
          <w:sz w:val="24"/>
          <w:szCs w:val="24"/>
        </w:rPr>
        <w:t>号令减免税货物处置规定执行，如有违法乱纪行为将依法办理。</w:t>
      </w:r>
    </w:p>
    <w:p w:rsidR="000B2F54" w:rsidRPr="000B2F54" w:rsidRDefault="000B2F54" w:rsidP="000B2F54">
      <w:pPr>
        <w:widowControl/>
        <w:shd w:val="clear" w:color="auto" w:fill="FFFFFF"/>
        <w:spacing w:line="400" w:lineRule="atLeast"/>
        <w:ind w:firstLine="480"/>
        <w:jc w:val="left"/>
        <w:rPr>
          <w:rFonts w:ascii="宋体" w:eastAsia="宋体" w:hAnsi="宋体" w:cs="宋体"/>
          <w:color w:val="000000"/>
          <w:kern w:val="0"/>
          <w:sz w:val="24"/>
          <w:szCs w:val="24"/>
        </w:rPr>
      </w:pPr>
      <w:r w:rsidRPr="000B2F54">
        <w:rPr>
          <w:rFonts w:ascii="仿宋_GB2312" w:eastAsia="仿宋_GB2312" w:hAnsi="宋体" w:cs="宋体" w:hint="eastAsia"/>
          <w:color w:val="000000"/>
          <w:kern w:val="0"/>
          <w:sz w:val="24"/>
          <w:szCs w:val="24"/>
        </w:rPr>
        <w:t>第七条：教学实验经费购置的进口免税设备不准在校外使用，特殊教学实验，需由使用人书面申请报单位领导同意（外出使用不得超出一周），并通报资产与实验室管理处设备科。科研经费购置的进口免税设备原则上只允许在校内使用，如因科研需要在校外科研场所使用，必须由学校教师及科研人员提出申请，写明原因，外出使用时间（一般不超过三个月），由单位领导签字同意，并报资产与实验室管理处设备科书面备案。</w:t>
      </w:r>
    </w:p>
    <w:p w:rsidR="000B2F54" w:rsidRPr="000B2F54" w:rsidRDefault="000B2F54" w:rsidP="000B2F54">
      <w:pPr>
        <w:widowControl/>
        <w:shd w:val="clear" w:color="auto" w:fill="FFFFFF"/>
        <w:spacing w:line="400" w:lineRule="atLeast"/>
        <w:ind w:firstLine="480"/>
        <w:jc w:val="left"/>
        <w:rPr>
          <w:rFonts w:ascii="宋体" w:eastAsia="宋体" w:hAnsi="宋体" w:cs="宋体"/>
          <w:color w:val="000000"/>
          <w:kern w:val="0"/>
          <w:sz w:val="24"/>
          <w:szCs w:val="24"/>
        </w:rPr>
      </w:pPr>
      <w:r w:rsidRPr="000B2F54">
        <w:rPr>
          <w:rFonts w:ascii="仿宋_GB2312" w:eastAsia="仿宋_GB2312" w:hAnsi="宋体" w:cs="宋体" w:hint="eastAsia"/>
          <w:color w:val="000000"/>
          <w:kern w:val="0"/>
          <w:sz w:val="24"/>
          <w:szCs w:val="24"/>
        </w:rPr>
        <w:t>第八条：本办法自发文之日起执行，解释权归资产与实验室管理处。</w:t>
      </w:r>
    </w:p>
    <w:p w:rsidR="000B2F54" w:rsidRPr="000B2F54" w:rsidRDefault="000B2F54" w:rsidP="000B2F54">
      <w:pPr>
        <w:widowControl/>
        <w:shd w:val="clear" w:color="auto" w:fill="FFFFFF"/>
        <w:spacing w:line="400" w:lineRule="atLeast"/>
        <w:ind w:firstLine="480"/>
        <w:jc w:val="left"/>
        <w:rPr>
          <w:rFonts w:ascii="宋体" w:eastAsia="宋体" w:hAnsi="宋体" w:cs="宋体"/>
          <w:color w:val="000000"/>
          <w:kern w:val="0"/>
          <w:sz w:val="24"/>
          <w:szCs w:val="24"/>
        </w:rPr>
      </w:pPr>
      <w:r w:rsidRPr="000B2F54">
        <w:rPr>
          <w:rFonts w:ascii="Times New Roman" w:eastAsia="宋体" w:hAnsi="Times New Roman" w:cs="Times New Roman"/>
          <w:color w:val="000000"/>
          <w:kern w:val="0"/>
          <w:sz w:val="24"/>
          <w:szCs w:val="24"/>
        </w:rPr>
        <w:t> </w:t>
      </w:r>
    </w:p>
    <w:p w:rsidR="000B2F54" w:rsidRPr="000B2F54" w:rsidRDefault="000B2F54" w:rsidP="000B2F54">
      <w:pPr>
        <w:widowControl/>
        <w:shd w:val="clear" w:color="auto" w:fill="FFFFFF"/>
        <w:spacing w:line="400" w:lineRule="atLeast"/>
        <w:ind w:firstLine="480"/>
        <w:jc w:val="left"/>
        <w:rPr>
          <w:rFonts w:ascii="宋体" w:eastAsia="宋体" w:hAnsi="宋体" w:cs="宋体"/>
          <w:color w:val="000000"/>
          <w:kern w:val="0"/>
          <w:sz w:val="24"/>
          <w:szCs w:val="24"/>
        </w:rPr>
      </w:pPr>
      <w:r w:rsidRPr="000B2F54">
        <w:rPr>
          <w:rFonts w:ascii="Times New Roman" w:eastAsia="宋体" w:hAnsi="Times New Roman" w:cs="Times New Roman"/>
          <w:color w:val="000000"/>
          <w:kern w:val="0"/>
          <w:sz w:val="24"/>
          <w:szCs w:val="24"/>
        </w:rPr>
        <w:t>                                           </w:t>
      </w:r>
      <w:r w:rsidRPr="000B2F54">
        <w:rPr>
          <w:rFonts w:ascii="仿宋_GB2312" w:eastAsia="仿宋_GB2312" w:hAnsi="宋体" w:cs="宋体" w:hint="eastAsia"/>
          <w:color w:val="000000"/>
          <w:kern w:val="0"/>
          <w:sz w:val="24"/>
          <w:szCs w:val="24"/>
        </w:rPr>
        <w:t>南京工业大学</w:t>
      </w:r>
    </w:p>
    <w:p w:rsidR="000B2F54" w:rsidRPr="000B2F54" w:rsidRDefault="000B2F54" w:rsidP="000B2F54">
      <w:pPr>
        <w:widowControl/>
        <w:shd w:val="clear" w:color="auto" w:fill="FFFFFF"/>
        <w:spacing w:line="400" w:lineRule="atLeast"/>
        <w:ind w:firstLine="480"/>
        <w:jc w:val="left"/>
        <w:rPr>
          <w:rFonts w:ascii="宋体" w:eastAsia="宋体" w:hAnsi="宋体" w:cs="宋体"/>
          <w:color w:val="000000"/>
          <w:kern w:val="0"/>
          <w:sz w:val="24"/>
          <w:szCs w:val="24"/>
        </w:rPr>
      </w:pPr>
      <w:r w:rsidRPr="000B2F54">
        <w:rPr>
          <w:rFonts w:ascii="Times New Roman" w:eastAsia="宋体" w:hAnsi="Times New Roman" w:cs="Times New Roman"/>
          <w:color w:val="000000"/>
          <w:kern w:val="0"/>
          <w:sz w:val="24"/>
          <w:szCs w:val="24"/>
        </w:rPr>
        <w:t>                                       </w:t>
      </w:r>
      <w:r w:rsidRPr="000B2F54">
        <w:rPr>
          <w:rFonts w:ascii="仿宋_GB2312" w:eastAsia="仿宋_GB2312" w:hAnsi="宋体" w:cs="宋体" w:hint="eastAsia"/>
          <w:color w:val="000000"/>
          <w:kern w:val="0"/>
          <w:sz w:val="24"/>
          <w:szCs w:val="24"/>
        </w:rPr>
        <w:t>二</w:t>
      </w:r>
      <w:r w:rsidRPr="000B2F54">
        <w:rPr>
          <w:rFonts w:ascii="宋体" w:eastAsia="宋体" w:hAnsi="宋体" w:cs="宋体" w:hint="eastAsia"/>
          <w:color w:val="000000"/>
          <w:kern w:val="0"/>
          <w:sz w:val="24"/>
          <w:szCs w:val="24"/>
        </w:rPr>
        <w:t>〇一〇</w:t>
      </w:r>
      <w:r w:rsidRPr="000B2F54">
        <w:rPr>
          <w:rFonts w:ascii="仿宋_GB2312" w:eastAsia="仿宋_GB2312" w:hAnsi="宋体" w:cs="宋体" w:hint="eastAsia"/>
          <w:color w:val="000000"/>
          <w:kern w:val="0"/>
          <w:sz w:val="24"/>
          <w:szCs w:val="24"/>
        </w:rPr>
        <w:t>年十二月十五日</w:t>
      </w:r>
    </w:p>
    <w:p w:rsidR="00B57B0B" w:rsidRDefault="00B57B0B"/>
    <w:sectPr w:rsidR="00B57B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B0B" w:rsidRDefault="00B57B0B" w:rsidP="000B2F54">
      <w:r>
        <w:separator/>
      </w:r>
    </w:p>
  </w:endnote>
  <w:endnote w:type="continuationSeparator" w:id="1">
    <w:p w:rsidR="00B57B0B" w:rsidRDefault="00B57B0B" w:rsidP="000B2F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楷体_GB2312">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B0B" w:rsidRDefault="00B57B0B" w:rsidP="000B2F54">
      <w:r>
        <w:separator/>
      </w:r>
    </w:p>
  </w:footnote>
  <w:footnote w:type="continuationSeparator" w:id="1">
    <w:p w:rsidR="00B57B0B" w:rsidRDefault="00B57B0B" w:rsidP="000B2F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2F54"/>
    <w:rsid w:val="000B2F54"/>
    <w:rsid w:val="00B57B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2F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2F54"/>
    <w:rPr>
      <w:sz w:val="18"/>
      <w:szCs w:val="18"/>
    </w:rPr>
  </w:style>
  <w:style w:type="paragraph" w:styleId="a4">
    <w:name w:val="footer"/>
    <w:basedOn w:val="a"/>
    <w:link w:val="Char0"/>
    <w:uiPriority w:val="99"/>
    <w:semiHidden/>
    <w:unhideWhenUsed/>
    <w:rsid w:val="000B2F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2F54"/>
    <w:rPr>
      <w:sz w:val="18"/>
      <w:szCs w:val="18"/>
    </w:rPr>
  </w:style>
  <w:style w:type="character" w:customStyle="1" w:styleId="apple-converted-space">
    <w:name w:val="apple-converted-space"/>
    <w:basedOn w:val="a0"/>
    <w:rsid w:val="000B2F54"/>
  </w:style>
</w:styles>
</file>

<file path=word/webSettings.xml><?xml version="1.0" encoding="utf-8"?>
<w:webSettings xmlns:r="http://schemas.openxmlformats.org/officeDocument/2006/relationships" xmlns:w="http://schemas.openxmlformats.org/wordprocessingml/2006/main">
  <w:divs>
    <w:div w:id="879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Company>Lenovo</Company>
  <LinksUpToDate>false</LinksUpToDate>
  <CharactersWithSpaces>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2016-05-06T03:29:00Z</dcterms:created>
  <dcterms:modified xsi:type="dcterms:W3CDTF">2016-05-06T03:29:00Z</dcterms:modified>
</cp:coreProperties>
</file>